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C48" w:rsidRPr="00D63C93" w:rsidRDefault="00A96C48" w:rsidP="00D63C93">
      <w:pPr>
        <w:pStyle w:val="a3"/>
        <w:spacing w:line="360" w:lineRule="auto"/>
        <w:jc w:val="center"/>
        <w:rPr>
          <w:rFonts w:ascii="Book Antiqua" w:hAnsi="Book Antiqua"/>
          <w:b/>
          <w:sz w:val="24"/>
          <w:szCs w:val="24"/>
        </w:rPr>
      </w:pPr>
      <w:r w:rsidRPr="00D63C93">
        <w:rPr>
          <w:rFonts w:ascii="Book Antiqua" w:hAnsi="Book Antiqua"/>
          <w:b/>
          <w:sz w:val="24"/>
          <w:szCs w:val="24"/>
        </w:rPr>
        <w:t>ΤΡΟΠΟΛΟΓΙΑ – ΠΡΟΣΘΗΚΗ</w:t>
      </w:r>
    </w:p>
    <w:p w:rsidR="00A96C48" w:rsidRPr="00D63C93" w:rsidRDefault="00A96C48" w:rsidP="00D63C93">
      <w:pPr>
        <w:pStyle w:val="a3"/>
        <w:spacing w:line="360" w:lineRule="auto"/>
        <w:jc w:val="center"/>
        <w:rPr>
          <w:rFonts w:ascii="Book Antiqua" w:hAnsi="Book Antiqua"/>
          <w:b/>
          <w:sz w:val="24"/>
          <w:szCs w:val="24"/>
        </w:rPr>
      </w:pPr>
      <w:r w:rsidRPr="00D63C93">
        <w:rPr>
          <w:rFonts w:ascii="Book Antiqua" w:hAnsi="Book Antiqua"/>
          <w:b/>
          <w:sz w:val="24"/>
          <w:szCs w:val="24"/>
        </w:rPr>
        <w:t>στο σ/ν «………………………………………………………………………………………»</w:t>
      </w:r>
    </w:p>
    <w:p w:rsidR="00A96C48" w:rsidRPr="00D63C93" w:rsidRDefault="00A96C48" w:rsidP="00D63C93">
      <w:pPr>
        <w:pStyle w:val="a3"/>
        <w:spacing w:line="360" w:lineRule="auto"/>
        <w:jc w:val="center"/>
        <w:rPr>
          <w:rFonts w:ascii="Book Antiqua" w:hAnsi="Book Antiqua"/>
          <w:b/>
          <w:sz w:val="24"/>
          <w:szCs w:val="24"/>
        </w:rPr>
      </w:pPr>
      <w:r w:rsidRPr="00D63C93">
        <w:rPr>
          <w:rFonts w:ascii="Book Antiqua" w:hAnsi="Book Antiqua"/>
          <w:b/>
          <w:sz w:val="24"/>
          <w:szCs w:val="24"/>
        </w:rPr>
        <w:t>του Υπουργείου ……………………..</w:t>
      </w:r>
    </w:p>
    <w:p w:rsidR="00A96C48" w:rsidRPr="00D63C93" w:rsidRDefault="00A96C48" w:rsidP="00D63C93">
      <w:pPr>
        <w:pStyle w:val="a3"/>
        <w:spacing w:line="360" w:lineRule="auto"/>
        <w:jc w:val="both"/>
        <w:rPr>
          <w:rFonts w:ascii="Book Antiqua" w:hAnsi="Book Antiqua"/>
          <w:sz w:val="24"/>
          <w:szCs w:val="24"/>
        </w:rPr>
      </w:pPr>
    </w:p>
    <w:p w:rsidR="00A96C48" w:rsidRPr="00D63C93" w:rsidRDefault="00A96C48" w:rsidP="00D63C93">
      <w:pPr>
        <w:pStyle w:val="a3"/>
        <w:spacing w:line="360" w:lineRule="auto"/>
        <w:jc w:val="both"/>
        <w:rPr>
          <w:rFonts w:ascii="Book Antiqua" w:hAnsi="Book Antiqua"/>
          <w:sz w:val="24"/>
          <w:szCs w:val="24"/>
        </w:rPr>
      </w:pPr>
    </w:p>
    <w:p w:rsidR="00185F82" w:rsidRPr="00D63C93" w:rsidRDefault="00185F82" w:rsidP="00D63C93">
      <w:pPr>
        <w:pStyle w:val="a3"/>
        <w:spacing w:line="360" w:lineRule="auto"/>
        <w:jc w:val="both"/>
        <w:rPr>
          <w:rFonts w:ascii="Book Antiqua" w:hAnsi="Book Antiqua"/>
          <w:sz w:val="24"/>
          <w:szCs w:val="24"/>
        </w:rPr>
      </w:pPr>
    </w:p>
    <w:p w:rsidR="00185F82" w:rsidRPr="00D63C93" w:rsidRDefault="00185F82" w:rsidP="00D63C93">
      <w:pPr>
        <w:pStyle w:val="a3"/>
        <w:spacing w:line="360" w:lineRule="auto"/>
        <w:jc w:val="center"/>
        <w:rPr>
          <w:rFonts w:ascii="Book Antiqua" w:hAnsi="Book Antiqua"/>
          <w:b/>
          <w:sz w:val="24"/>
          <w:szCs w:val="24"/>
        </w:rPr>
      </w:pPr>
      <w:r w:rsidRPr="00D63C93">
        <w:rPr>
          <w:rFonts w:ascii="Book Antiqua" w:hAnsi="Book Antiqua"/>
          <w:b/>
          <w:sz w:val="24"/>
          <w:szCs w:val="24"/>
        </w:rPr>
        <w:t>ΑΙΤΙΟΛΟΓΙΚΗ ΕΚΘΕΣΗ</w:t>
      </w:r>
    </w:p>
    <w:p w:rsidR="00185F82" w:rsidRPr="00D63C93" w:rsidRDefault="00185F82" w:rsidP="00D63C93">
      <w:pPr>
        <w:pStyle w:val="a3"/>
        <w:spacing w:line="360" w:lineRule="auto"/>
        <w:jc w:val="both"/>
        <w:rPr>
          <w:rFonts w:ascii="Book Antiqua" w:hAnsi="Book Antiqua"/>
          <w:sz w:val="24"/>
          <w:szCs w:val="24"/>
        </w:rPr>
      </w:pPr>
    </w:p>
    <w:p w:rsidR="00185F82" w:rsidRPr="00D63C93" w:rsidRDefault="00185F82" w:rsidP="00D63C93">
      <w:pPr>
        <w:pStyle w:val="a3"/>
        <w:spacing w:line="360" w:lineRule="auto"/>
        <w:jc w:val="both"/>
        <w:rPr>
          <w:rFonts w:ascii="Book Antiqua" w:hAnsi="Book Antiqua"/>
          <w:sz w:val="24"/>
          <w:szCs w:val="24"/>
        </w:rPr>
      </w:pPr>
    </w:p>
    <w:p w:rsidR="00185F82" w:rsidRPr="00D63C93" w:rsidRDefault="00185F82" w:rsidP="00D63C93">
      <w:pPr>
        <w:pStyle w:val="a3"/>
        <w:spacing w:line="360" w:lineRule="auto"/>
        <w:jc w:val="both"/>
        <w:rPr>
          <w:rFonts w:ascii="Book Antiqua" w:hAnsi="Book Antiqua"/>
          <w:sz w:val="24"/>
          <w:szCs w:val="24"/>
        </w:rPr>
      </w:pPr>
      <w:r w:rsidRPr="00D63C93">
        <w:rPr>
          <w:rFonts w:ascii="Book Antiqua" w:hAnsi="Book Antiqua"/>
          <w:sz w:val="24"/>
          <w:szCs w:val="24"/>
        </w:rPr>
        <w:t>Η διαίρεση της επικράτειας σε εκλογικές περιφέρειες είναι ένας από τους καθοριστικότερους πυλώνες κάθε εκλογικού συ</w:t>
      </w:r>
      <w:bookmarkStart w:id="0" w:name="_GoBack"/>
      <w:bookmarkEnd w:id="0"/>
      <w:r w:rsidRPr="00D63C93">
        <w:rPr>
          <w:rFonts w:ascii="Book Antiqua" w:hAnsi="Book Antiqua"/>
          <w:sz w:val="24"/>
          <w:szCs w:val="24"/>
        </w:rPr>
        <w:t>στήματος, καθώς συνδέεται άμεσα με το ζήτημα της τοπικότητας και της εγγύτητας των πολιτών προς τους αιρετούς αντιπροσώπους τους, ώστε να είναι ουσιαστική η επικοινωνία, αλλά και ο κοινωνικός έλεγχος και η λογοδοσία των εκλεγμένων.</w:t>
      </w:r>
    </w:p>
    <w:p w:rsidR="00185F82" w:rsidRPr="00D63C93" w:rsidRDefault="00185F82" w:rsidP="00D63C93">
      <w:pPr>
        <w:pStyle w:val="a3"/>
        <w:spacing w:line="360" w:lineRule="auto"/>
        <w:jc w:val="both"/>
        <w:rPr>
          <w:rFonts w:ascii="Book Antiqua" w:hAnsi="Book Antiqua"/>
          <w:sz w:val="24"/>
          <w:szCs w:val="24"/>
        </w:rPr>
      </w:pPr>
      <w:r w:rsidRPr="00D63C93">
        <w:rPr>
          <w:rFonts w:ascii="Book Antiqua" w:hAnsi="Book Antiqua"/>
          <w:sz w:val="24"/>
          <w:szCs w:val="24"/>
        </w:rPr>
        <w:t>Οι πολύ μεγάλες πληθυσμιακά εκλογικές περιφέρειες φαλκιδεύουν, αντικειμενικά, τον ανωτέρω στόχο, ενώ παράλληλα ευνοούν την εξάρτηση αιρετών και υποψηφίων από μεγάλα οικονομικά συμφέροντα και μηχανισμούς κινητοποίησης και πίεσης, καθώς στις περιπτώσεις αυτές ο εκλογικός ανταγωνισμός διεξάγεται σε μεγάλο βαθμό μέσω των ΜΜΕ και της διαφήμισης.</w:t>
      </w:r>
    </w:p>
    <w:p w:rsidR="00185F82" w:rsidRPr="00D63C93" w:rsidRDefault="00185F82" w:rsidP="00D63C93">
      <w:pPr>
        <w:pStyle w:val="a3"/>
        <w:spacing w:line="360" w:lineRule="auto"/>
        <w:jc w:val="both"/>
        <w:rPr>
          <w:rFonts w:ascii="Book Antiqua" w:hAnsi="Book Antiqua"/>
          <w:sz w:val="24"/>
          <w:szCs w:val="24"/>
        </w:rPr>
      </w:pPr>
      <w:r w:rsidRPr="00D63C93">
        <w:rPr>
          <w:rFonts w:ascii="Book Antiqua" w:hAnsi="Book Antiqua"/>
          <w:sz w:val="24"/>
          <w:szCs w:val="24"/>
        </w:rPr>
        <w:t>Βάσει των ανωτέρω, με την</w:t>
      </w:r>
      <w:r w:rsidR="000049C2" w:rsidRPr="00D63C93">
        <w:rPr>
          <w:rFonts w:ascii="Book Antiqua" w:hAnsi="Book Antiqua"/>
          <w:sz w:val="24"/>
          <w:szCs w:val="24"/>
        </w:rPr>
        <w:t xml:space="preserve"> παρ. 1 της</w:t>
      </w:r>
      <w:r w:rsidRPr="00D63C93">
        <w:rPr>
          <w:rFonts w:ascii="Book Antiqua" w:hAnsi="Book Antiqua"/>
          <w:sz w:val="24"/>
          <w:szCs w:val="24"/>
        </w:rPr>
        <w:t xml:space="preserve"> προτεινόμενη</w:t>
      </w:r>
      <w:r w:rsidR="000049C2" w:rsidRPr="00D63C93">
        <w:rPr>
          <w:rFonts w:ascii="Book Antiqua" w:hAnsi="Book Antiqua"/>
          <w:sz w:val="24"/>
          <w:szCs w:val="24"/>
        </w:rPr>
        <w:t>ς</w:t>
      </w:r>
      <w:r w:rsidRPr="00D63C93">
        <w:rPr>
          <w:rFonts w:ascii="Book Antiqua" w:hAnsi="Book Antiqua"/>
          <w:sz w:val="24"/>
          <w:szCs w:val="24"/>
        </w:rPr>
        <w:t xml:space="preserve"> ρύθμιση</w:t>
      </w:r>
      <w:r w:rsidR="000049C2" w:rsidRPr="00D63C93">
        <w:rPr>
          <w:rFonts w:ascii="Book Antiqua" w:hAnsi="Book Antiqua"/>
          <w:sz w:val="24"/>
          <w:szCs w:val="24"/>
        </w:rPr>
        <w:t>ς</w:t>
      </w:r>
      <w:r w:rsidRPr="00D63C93">
        <w:rPr>
          <w:rFonts w:ascii="Book Antiqua" w:hAnsi="Book Antiqua"/>
          <w:sz w:val="24"/>
          <w:szCs w:val="24"/>
        </w:rPr>
        <w:t xml:space="preserve"> διαιρούνται οι πολύ μεγάλες εκλογικές περιφέρειες της Β’ Αθηνών και της Αττικής, προκειμένου να ενισχυθεί η τοπική εκπροσώπηση και η διαφάνεια στον πολιτικό ανταγωνισμό.</w:t>
      </w:r>
    </w:p>
    <w:p w:rsidR="00925A00" w:rsidRPr="00D63C93" w:rsidRDefault="000049C2" w:rsidP="00D63C93">
      <w:pPr>
        <w:pStyle w:val="a3"/>
        <w:spacing w:line="360" w:lineRule="auto"/>
        <w:jc w:val="both"/>
        <w:rPr>
          <w:rFonts w:ascii="Book Antiqua" w:hAnsi="Book Antiqua"/>
          <w:sz w:val="24"/>
          <w:szCs w:val="24"/>
        </w:rPr>
      </w:pPr>
      <w:r w:rsidRPr="00D63C93">
        <w:rPr>
          <w:rFonts w:ascii="Book Antiqua" w:hAnsi="Book Antiqua"/>
          <w:sz w:val="24"/>
          <w:szCs w:val="24"/>
        </w:rPr>
        <w:t xml:space="preserve">Ταυτόχρονα, με δεδομένο ότι η κατάτμηση των πολύ μεγάλων εκλογικών περιφερειών στερεί από τα πολιτικά κόμματα, και κυρίως τα μικρότερα σε εκλογική δύναμη, τη δυνατότητα να προβλέψουν με σχετική βεβαιότητα το σε ποιες εκλογικές περιφέρειες αναμένεται να καταλάβουν έδρα, και προκειμένου να διασφαλιστεί η εκλογή του επικεφαλής κάθε συνδυασμού στη Βουλή, </w:t>
      </w:r>
      <w:r w:rsidR="00FB2127" w:rsidRPr="00D63C93">
        <w:rPr>
          <w:rFonts w:ascii="Book Antiqua" w:hAnsi="Book Antiqua"/>
          <w:sz w:val="24"/>
          <w:szCs w:val="24"/>
        </w:rPr>
        <w:t xml:space="preserve">διευρύνεται η προβλεπόμενη στο άρθρο 34 του </w:t>
      </w:r>
      <w:proofErr w:type="spellStart"/>
      <w:r w:rsidR="00FB2127" w:rsidRPr="00D63C93">
        <w:rPr>
          <w:rFonts w:ascii="Book Antiqua" w:hAnsi="Book Antiqua"/>
          <w:sz w:val="24"/>
          <w:szCs w:val="24"/>
        </w:rPr>
        <w:t>π.δ</w:t>
      </w:r>
      <w:proofErr w:type="spellEnd"/>
      <w:r w:rsidR="00FB2127" w:rsidRPr="00D63C93">
        <w:rPr>
          <w:rFonts w:ascii="Book Antiqua" w:hAnsi="Book Antiqua"/>
          <w:sz w:val="24"/>
          <w:szCs w:val="24"/>
        </w:rPr>
        <w:t xml:space="preserve">. 26/2012 </w:t>
      </w:r>
      <w:r w:rsidR="00FB2127" w:rsidRPr="00D63C93">
        <w:rPr>
          <w:rFonts w:ascii="Book Antiqua" w:hAnsi="Book Antiqua"/>
          <w:sz w:val="24"/>
          <w:szCs w:val="24"/>
        </w:rPr>
        <w:lastRenderedPageBreak/>
        <w:t>δυνατότητα του επικεφαλής να είναι υποψήφιος σε περισσότερες της μίας εκλογικές περιφέρειες.</w:t>
      </w:r>
    </w:p>
    <w:p w:rsidR="000049C2" w:rsidRPr="00D63C93" w:rsidRDefault="000049C2" w:rsidP="00D63C93">
      <w:pPr>
        <w:pStyle w:val="a3"/>
        <w:spacing w:line="360" w:lineRule="auto"/>
        <w:jc w:val="both"/>
        <w:rPr>
          <w:rFonts w:ascii="Book Antiqua" w:hAnsi="Book Antiqua"/>
          <w:sz w:val="24"/>
          <w:szCs w:val="24"/>
        </w:rPr>
      </w:pPr>
    </w:p>
    <w:p w:rsidR="00185F82" w:rsidRPr="00D63C93" w:rsidRDefault="00185F82" w:rsidP="00D63C93">
      <w:pPr>
        <w:pStyle w:val="a3"/>
        <w:spacing w:line="360" w:lineRule="auto"/>
        <w:jc w:val="both"/>
        <w:rPr>
          <w:rFonts w:ascii="Book Antiqua" w:hAnsi="Book Antiqua"/>
          <w:sz w:val="24"/>
          <w:szCs w:val="24"/>
        </w:rPr>
      </w:pPr>
    </w:p>
    <w:p w:rsidR="00185F82" w:rsidRPr="00D63C93" w:rsidRDefault="00185F82" w:rsidP="00D63C93">
      <w:pPr>
        <w:pStyle w:val="a3"/>
        <w:spacing w:line="360" w:lineRule="auto"/>
        <w:jc w:val="both"/>
        <w:rPr>
          <w:rFonts w:ascii="Book Antiqua" w:hAnsi="Book Antiqua"/>
          <w:sz w:val="24"/>
          <w:szCs w:val="24"/>
        </w:rPr>
      </w:pPr>
    </w:p>
    <w:p w:rsidR="00185F82" w:rsidRPr="00D63C93" w:rsidRDefault="00185F82" w:rsidP="00D63C93">
      <w:pPr>
        <w:pStyle w:val="a3"/>
        <w:spacing w:line="360" w:lineRule="auto"/>
        <w:jc w:val="center"/>
        <w:rPr>
          <w:rFonts w:ascii="Book Antiqua" w:hAnsi="Book Antiqua"/>
          <w:b/>
          <w:sz w:val="24"/>
          <w:szCs w:val="24"/>
        </w:rPr>
      </w:pPr>
      <w:r w:rsidRPr="00D63C93">
        <w:rPr>
          <w:rFonts w:ascii="Book Antiqua" w:hAnsi="Book Antiqua"/>
          <w:b/>
          <w:sz w:val="24"/>
          <w:szCs w:val="24"/>
        </w:rPr>
        <w:t>ΠΡΟΤΕΙΝΟΜΕΝΗ ΡΥΘΜΙΣΗ</w:t>
      </w:r>
    </w:p>
    <w:p w:rsidR="00185F82" w:rsidRPr="00D63C93" w:rsidRDefault="00185F82" w:rsidP="00D63C93">
      <w:pPr>
        <w:pStyle w:val="a3"/>
        <w:spacing w:line="360" w:lineRule="auto"/>
        <w:jc w:val="center"/>
        <w:rPr>
          <w:rFonts w:ascii="Book Antiqua" w:hAnsi="Book Antiqua"/>
          <w:b/>
          <w:sz w:val="24"/>
          <w:szCs w:val="24"/>
        </w:rPr>
      </w:pPr>
    </w:p>
    <w:p w:rsidR="00185F82" w:rsidRPr="00D63C93" w:rsidRDefault="00185F82" w:rsidP="00D63C93">
      <w:pPr>
        <w:pStyle w:val="a3"/>
        <w:spacing w:line="360" w:lineRule="auto"/>
        <w:jc w:val="center"/>
        <w:rPr>
          <w:rFonts w:ascii="Book Antiqua" w:hAnsi="Book Antiqua"/>
          <w:b/>
          <w:sz w:val="24"/>
          <w:szCs w:val="24"/>
        </w:rPr>
      </w:pPr>
    </w:p>
    <w:p w:rsidR="00185F82" w:rsidRPr="00D63C93" w:rsidRDefault="00185F82" w:rsidP="00D63C93">
      <w:pPr>
        <w:pStyle w:val="a3"/>
        <w:spacing w:line="360" w:lineRule="auto"/>
        <w:jc w:val="center"/>
        <w:rPr>
          <w:rFonts w:ascii="Book Antiqua" w:hAnsi="Book Antiqua"/>
          <w:b/>
          <w:sz w:val="24"/>
          <w:szCs w:val="24"/>
        </w:rPr>
      </w:pPr>
      <w:r w:rsidRPr="00D63C93">
        <w:rPr>
          <w:rFonts w:ascii="Book Antiqua" w:hAnsi="Book Antiqua"/>
          <w:b/>
          <w:sz w:val="24"/>
          <w:szCs w:val="24"/>
        </w:rPr>
        <w:t>Άρθρο …</w:t>
      </w:r>
    </w:p>
    <w:p w:rsidR="00185F82" w:rsidRPr="00D63C93" w:rsidRDefault="00185F82" w:rsidP="00D63C93">
      <w:pPr>
        <w:pStyle w:val="a3"/>
        <w:spacing w:line="360" w:lineRule="auto"/>
        <w:jc w:val="both"/>
        <w:rPr>
          <w:rFonts w:ascii="Book Antiqua" w:hAnsi="Book Antiqua"/>
          <w:sz w:val="24"/>
          <w:szCs w:val="24"/>
        </w:rPr>
      </w:pPr>
    </w:p>
    <w:p w:rsidR="00185F82" w:rsidRPr="00D63C93" w:rsidRDefault="00185F82" w:rsidP="00D63C93">
      <w:pPr>
        <w:pStyle w:val="a3"/>
        <w:spacing w:line="360" w:lineRule="auto"/>
        <w:jc w:val="both"/>
        <w:rPr>
          <w:rFonts w:ascii="Book Antiqua" w:hAnsi="Book Antiqua"/>
          <w:sz w:val="24"/>
          <w:szCs w:val="24"/>
        </w:rPr>
      </w:pPr>
    </w:p>
    <w:p w:rsidR="00A96C48" w:rsidRPr="00D63C93" w:rsidRDefault="00A96C48" w:rsidP="00D63C93">
      <w:pPr>
        <w:pStyle w:val="a3"/>
        <w:spacing w:line="360" w:lineRule="auto"/>
        <w:jc w:val="both"/>
        <w:rPr>
          <w:rFonts w:ascii="Book Antiqua" w:hAnsi="Book Antiqua"/>
          <w:sz w:val="24"/>
          <w:szCs w:val="24"/>
        </w:rPr>
      </w:pPr>
      <w:r w:rsidRPr="00D63C93">
        <w:rPr>
          <w:rFonts w:ascii="Book Antiqua" w:hAnsi="Book Antiqua"/>
          <w:sz w:val="24"/>
          <w:szCs w:val="24"/>
        </w:rPr>
        <w:t xml:space="preserve">1. Η παρ. 2 του άρθρου 1 του </w:t>
      </w:r>
      <w:proofErr w:type="spellStart"/>
      <w:r w:rsidRPr="00D63C93">
        <w:rPr>
          <w:rFonts w:ascii="Book Antiqua" w:hAnsi="Book Antiqua"/>
          <w:sz w:val="24"/>
          <w:szCs w:val="24"/>
        </w:rPr>
        <w:t>π.δ</w:t>
      </w:r>
      <w:proofErr w:type="spellEnd"/>
      <w:r w:rsidRPr="00D63C93">
        <w:rPr>
          <w:rFonts w:ascii="Book Antiqua" w:hAnsi="Book Antiqua"/>
          <w:sz w:val="24"/>
          <w:szCs w:val="24"/>
        </w:rPr>
        <w:t>. 26/2012 (Α’ 57) αντικαθίσταται ως εξής :</w:t>
      </w:r>
    </w:p>
    <w:p w:rsidR="00A96C48" w:rsidRPr="00D63C93" w:rsidRDefault="00A96C48" w:rsidP="00D63C93">
      <w:pPr>
        <w:pStyle w:val="a3"/>
        <w:spacing w:line="360" w:lineRule="auto"/>
        <w:jc w:val="both"/>
        <w:rPr>
          <w:rFonts w:ascii="Book Antiqua" w:hAnsi="Book Antiqua"/>
          <w:sz w:val="24"/>
          <w:szCs w:val="24"/>
        </w:rPr>
      </w:pPr>
    </w:p>
    <w:p w:rsidR="00A96C48" w:rsidRPr="00D63C93" w:rsidRDefault="00A96C48" w:rsidP="00D63C93">
      <w:pPr>
        <w:pStyle w:val="a3"/>
        <w:spacing w:line="360" w:lineRule="auto"/>
        <w:jc w:val="both"/>
        <w:rPr>
          <w:rFonts w:ascii="Book Antiqua" w:hAnsi="Book Antiqua"/>
          <w:sz w:val="24"/>
          <w:szCs w:val="24"/>
        </w:rPr>
      </w:pPr>
      <w:r w:rsidRPr="00D63C93">
        <w:rPr>
          <w:rFonts w:ascii="Book Antiqua" w:hAnsi="Book Antiqua"/>
          <w:sz w:val="24"/>
          <w:szCs w:val="24"/>
        </w:rPr>
        <w:t>«2. Κατ` εξαίρεση διαιρούνται:</w:t>
      </w:r>
    </w:p>
    <w:p w:rsidR="00A96C48" w:rsidRPr="00D63C93" w:rsidRDefault="005C6F80" w:rsidP="00D63C93">
      <w:pPr>
        <w:pStyle w:val="a3"/>
        <w:spacing w:line="360" w:lineRule="auto"/>
        <w:jc w:val="both"/>
        <w:rPr>
          <w:rFonts w:ascii="Book Antiqua" w:hAnsi="Book Antiqua"/>
          <w:sz w:val="24"/>
          <w:szCs w:val="24"/>
        </w:rPr>
      </w:pPr>
      <w:r>
        <w:rPr>
          <w:rFonts w:ascii="Book Antiqua" w:hAnsi="Book Antiqua"/>
          <w:sz w:val="24"/>
          <w:szCs w:val="24"/>
        </w:rPr>
        <w:t xml:space="preserve">α) </w:t>
      </w:r>
      <w:r w:rsidR="00367C6E">
        <w:rPr>
          <w:rFonts w:ascii="Book Antiqua" w:hAnsi="Book Antiqua"/>
          <w:sz w:val="24"/>
          <w:szCs w:val="24"/>
        </w:rPr>
        <w:t>Ο Νομός Αττικής</w:t>
      </w:r>
      <w:r>
        <w:rPr>
          <w:rFonts w:ascii="Book Antiqua" w:hAnsi="Book Antiqua"/>
          <w:sz w:val="24"/>
          <w:szCs w:val="24"/>
        </w:rPr>
        <w:t xml:space="preserve"> σε </w:t>
      </w:r>
      <w:r w:rsidRPr="002F3339">
        <w:rPr>
          <w:rFonts w:ascii="Book Antiqua" w:hAnsi="Book Antiqua"/>
          <w:sz w:val="24"/>
          <w:szCs w:val="24"/>
        </w:rPr>
        <w:t>οκτώ (8)</w:t>
      </w:r>
      <w:r w:rsidR="00A96C48" w:rsidRPr="00D63C93">
        <w:rPr>
          <w:rFonts w:ascii="Book Antiqua" w:hAnsi="Book Antiqua"/>
          <w:sz w:val="24"/>
          <w:szCs w:val="24"/>
        </w:rPr>
        <w:t xml:space="preserve"> εκλογικές περιφέρειες, δηλαδή στις:</w:t>
      </w:r>
    </w:p>
    <w:p w:rsidR="00A96C48" w:rsidRPr="00D63C93" w:rsidRDefault="00A96C48" w:rsidP="00D63C93">
      <w:pPr>
        <w:pStyle w:val="a3"/>
        <w:spacing w:line="360" w:lineRule="auto"/>
        <w:jc w:val="both"/>
        <w:rPr>
          <w:rFonts w:ascii="Book Antiqua" w:hAnsi="Book Antiqua"/>
          <w:sz w:val="24"/>
          <w:szCs w:val="24"/>
        </w:rPr>
      </w:pPr>
      <w:r w:rsidRPr="00D63C93">
        <w:rPr>
          <w:rFonts w:ascii="Book Antiqua" w:hAnsi="Book Antiqua"/>
          <w:sz w:val="24"/>
          <w:szCs w:val="24"/>
        </w:rPr>
        <w:t>αα) Α’ Εκλογική Περιφέρεια Αθηνών, που αποτελείται από το Δήμο Αθηναίων,</w:t>
      </w:r>
    </w:p>
    <w:p w:rsidR="00A96C48" w:rsidRPr="00D63C93" w:rsidRDefault="00A96C48" w:rsidP="00D63C93">
      <w:pPr>
        <w:pStyle w:val="a3"/>
        <w:spacing w:line="360" w:lineRule="auto"/>
        <w:jc w:val="both"/>
        <w:rPr>
          <w:rFonts w:ascii="Book Antiqua" w:hAnsi="Book Antiqua"/>
          <w:sz w:val="24"/>
          <w:szCs w:val="24"/>
        </w:rPr>
      </w:pPr>
      <w:proofErr w:type="spellStart"/>
      <w:r w:rsidRPr="00D63C93">
        <w:rPr>
          <w:rFonts w:ascii="Book Antiqua" w:hAnsi="Book Antiqua"/>
          <w:sz w:val="24"/>
          <w:szCs w:val="24"/>
        </w:rPr>
        <w:t>ββ</w:t>
      </w:r>
      <w:proofErr w:type="spellEnd"/>
      <w:r w:rsidRPr="00D63C93">
        <w:rPr>
          <w:rFonts w:ascii="Book Antiqua" w:hAnsi="Book Antiqua"/>
          <w:sz w:val="24"/>
          <w:szCs w:val="24"/>
        </w:rPr>
        <w:t>) Β1’ Εκλογική Περιφέρεια Βόρειου Τομέα Αθηνών, που αποτελείται από τους Δήμους Αγ. Παρασκευής, Αμαρουσίου, Βριλησσίων, Γαλατσίου, Ηρακλείου, Κηφισιάς, Λυκόβρυσης-Πεύκης, Μεταμόρφωσης, Ν. Ιωνίας, Παπάγου-Χολαργού, Πεντέλης, Φιλαδέλφειας-Χαλκηδόνας, Φιλοθέης-Ψυχικού και Χαλανδρίου,</w:t>
      </w:r>
    </w:p>
    <w:p w:rsidR="00A96C48" w:rsidRPr="00D63C93" w:rsidRDefault="00A96C48" w:rsidP="00D63C93">
      <w:pPr>
        <w:pStyle w:val="a3"/>
        <w:spacing w:line="360" w:lineRule="auto"/>
        <w:jc w:val="both"/>
        <w:rPr>
          <w:rFonts w:ascii="Book Antiqua" w:hAnsi="Book Antiqua"/>
          <w:sz w:val="24"/>
          <w:szCs w:val="24"/>
        </w:rPr>
      </w:pPr>
      <w:proofErr w:type="spellStart"/>
      <w:r w:rsidRPr="00D63C93">
        <w:rPr>
          <w:rFonts w:ascii="Book Antiqua" w:hAnsi="Book Antiqua"/>
          <w:sz w:val="24"/>
          <w:szCs w:val="24"/>
        </w:rPr>
        <w:t>γγ</w:t>
      </w:r>
      <w:proofErr w:type="spellEnd"/>
      <w:r w:rsidRPr="00D63C93">
        <w:rPr>
          <w:rFonts w:ascii="Book Antiqua" w:hAnsi="Book Antiqua"/>
          <w:sz w:val="24"/>
          <w:szCs w:val="24"/>
        </w:rPr>
        <w:t>) Β2’ Εκλογική Περιφέρεια Δυτικού Τομέα Αθηνών, που αποτελείται από τους Δήμους Αγ. Βαρβάρας, Αγ. Αναργύρων-Καματερού, Αιγάλεω, Ιλίου, Περιστερίου, Πετρούπολης, και Χαϊδαρίου,</w:t>
      </w:r>
    </w:p>
    <w:p w:rsidR="00A96C48" w:rsidRPr="00D63C93" w:rsidRDefault="00A96C48" w:rsidP="00D63C93">
      <w:pPr>
        <w:pStyle w:val="a3"/>
        <w:spacing w:line="360" w:lineRule="auto"/>
        <w:jc w:val="both"/>
        <w:rPr>
          <w:rFonts w:ascii="Book Antiqua" w:hAnsi="Book Antiqua"/>
          <w:sz w:val="24"/>
          <w:szCs w:val="24"/>
        </w:rPr>
      </w:pPr>
      <w:proofErr w:type="spellStart"/>
      <w:r w:rsidRPr="00D63C93">
        <w:rPr>
          <w:rFonts w:ascii="Book Antiqua" w:hAnsi="Book Antiqua"/>
          <w:sz w:val="24"/>
          <w:szCs w:val="24"/>
        </w:rPr>
        <w:t>δδ</w:t>
      </w:r>
      <w:proofErr w:type="spellEnd"/>
      <w:r w:rsidRPr="00D63C93">
        <w:rPr>
          <w:rFonts w:ascii="Book Antiqua" w:hAnsi="Book Antiqua"/>
          <w:sz w:val="24"/>
          <w:szCs w:val="24"/>
        </w:rPr>
        <w:t>) Β3’ Εκλογική Περιφέρεια Νότιου Τομέα Αθηνών, Αγ. Δημητρίου, Αλίμου, Βύρωνα, Γλυφάδας, Δάφνης-Υμηττού, Ελληνικού-Αργυρούπολης, Ζωγράφου, Ηλιούπολης, Καισαριανής, Καλλιθέας, Μοσχάτου-Ταύρου, Ν. Σμύρνης και Π. Φαλήρου,</w:t>
      </w:r>
    </w:p>
    <w:p w:rsidR="00A96C48" w:rsidRPr="00D63C93" w:rsidRDefault="00A96C48" w:rsidP="00D63C93">
      <w:pPr>
        <w:pStyle w:val="a3"/>
        <w:spacing w:line="360" w:lineRule="auto"/>
        <w:jc w:val="both"/>
        <w:rPr>
          <w:rFonts w:ascii="Book Antiqua" w:hAnsi="Book Antiqua"/>
          <w:sz w:val="24"/>
          <w:szCs w:val="24"/>
        </w:rPr>
      </w:pPr>
      <w:proofErr w:type="spellStart"/>
      <w:r w:rsidRPr="00D63C93">
        <w:rPr>
          <w:rFonts w:ascii="Book Antiqua" w:hAnsi="Book Antiqua"/>
          <w:sz w:val="24"/>
          <w:szCs w:val="24"/>
        </w:rPr>
        <w:lastRenderedPageBreak/>
        <w:t>εε</w:t>
      </w:r>
      <w:proofErr w:type="spellEnd"/>
      <w:r w:rsidRPr="00D63C93">
        <w:rPr>
          <w:rFonts w:ascii="Book Antiqua" w:hAnsi="Book Antiqua"/>
          <w:sz w:val="24"/>
          <w:szCs w:val="24"/>
        </w:rPr>
        <w:t xml:space="preserve">) Α` Εκλογική Περιφέρεια Πειραιώς, που αποτελείται από τους Δήμους Αίγινας, </w:t>
      </w:r>
      <w:proofErr w:type="spellStart"/>
      <w:r w:rsidRPr="00D63C93">
        <w:rPr>
          <w:rFonts w:ascii="Book Antiqua" w:hAnsi="Book Antiqua"/>
          <w:sz w:val="24"/>
          <w:szCs w:val="24"/>
        </w:rPr>
        <w:t>Αγκιστρίου</w:t>
      </w:r>
      <w:proofErr w:type="spellEnd"/>
      <w:r w:rsidRPr="00D63C93">
        <w:rPr>
          <w:rFonts w:ascii="Book Antiqua" w:hAnsi="Book Antiqua"/>
          <w:sz w:val="24"/>
          <w:szCs w:val="24"/>
        </w:rPr>
        <w:t>, Κυθήρων, Πειραιώς, Πόρου, Σπετσών</w:t>
      </w:r>
      <w:r w:rsidR="005C6F80">
        <w:rPr>
          <w:rFonts w:ascii="Book Antiqua" w:hAnsi="Book Antiqua"/>
          <w:sz w:val="24"/>
          <w:szCs w:val="24"/>
        </w:rPr>
        <w:t>,</w:t>
      </w:r>
      <w:r w:rsidRPr="00D63C93">
        <w:rPr>
          <w:rFonts w:ascii="Book Antiqua" w:hAnsi="Book Antiqua"/>
          <w:sz w:val="24"/>
          <w:szCs w:val="24"/>
        </w:rPr>
        <w:t xml:space="preserve"> </w:t>
      </w:r>
      <w:proofErr w:type="spellStart"/>
      <w:r w:rsidRPr="002F3339">
        <w:rPr>
          <w:rFonts w:ascii="Book Antiqua" w:hAnsi="Book Antiqua"/>
          <w:sz w:val="24"/>
          <w:szCs w:val="24"/>
        </w:rPr>
        <w:t>Τροιζηνίας</w:t>
      </w:r>
      <w:proofErr w:type="spellEnd"/>
      <w:r w:rsidR="005C6F80" w:rsidRPr="002F3339">
        <w:rPr>
          <w:rFonts w:ascii="Book Antiqua" w:hAnsi="Book Antiqua"/>
          <w:sz w:val="24"/>
          <w:szCs w:val="24"/>
        </w:rPr>
        <w:t xml:space="preserve"> -Μεθάνων</w:t>
      </w:r>
      <w:r w:rsidRPr="00D63C93">
        <w:rPr>
          <w:rFonts w:ascii="Book Antiqua" w:hAnsi="Book Antiqua"/>
          <w:sz w:val="24"/>
          <w:szCs w:val="24"/>
        </w:rPr>
        <w:t xml:space="preserve"> και Ύδρας,</w:t>
      </w:r>
    </w:p>
    <w:p w:rsidR="00A96C48" w:rsidRPr="00D63C93" w:rsidRDefault="00A96C48" w:rsidP="00D63C93">
      <w:pPr>
        <w:pStyle w:val="a3"/>
        <w:spacing w:line="360" w:lineRule="auto"/>
        <w:jc w:val="both"/>
        <w:rPr>
          <w:rFonts w:ascii="Book Antiqua" w:hAnsi="Book Antiqua"/>
          <w:sz w:val="24"/>
          <w:szCs w:val="24"/>
        </w:rPr>
      </w:pPr>
      <w:proofErr w:type="spellStart"/>
      <w:r w:rsidRPr="00D63C93">
        <w:rPr>
          <w:rFonts w:ascii="Book Antiqua" w:hAnsi="Book Antiqua"/>
          <w:sz w:val="24"/>
          <w:szCs w:val="24"/>
        </w:rPr>
        <w:t>στστ</w:t>
      </w:r>
      <w:proofErr w:type="spellEnd"/>
      <w:r w:rsidRPr="00D63C93">
        <w:rPr>
          <w:rFonts w:ascii="Book Antiqua" w:hAnsi="Book Antiqua"/>
          <w:sz w:val="24"/>
          <w:szCs w:val="24"/>
        </w:rPr>
        <w:t>) Β` Εκλογική Περιφέρεια Πειραιώς, που αποτελείται από τους Δήμους Κερατσινίου-Δραπετσώνας, Κορυδαλλού, Νίκαιας-Αγ. Ιωάννη Ρέντη, Περάματος και Σαλαμίνας,</w:t>
      </w:r>
    </w:p>
    <w:p w:rsidR="00A96C48" w:rsidRPr="00D63C93" w:rsidRDefault="00A96C48" w:rsidP="00D63C93">
      <w:pPr>
        <w:pStyle w:val="a3"/>
        <w:spacing w:line="360" w:lineRule="auto"/>
        <w:jc w:val="both"/>
        <w:rPr>
          <w:rFonts w:ascii="Book Antiqua" w:hAnsi="Book Antiqua"/>
          <w:sz w:val="24"/>
          <w:szCs w:val="24"/>
        </w:rPr>
      </w:pPr>
      <w:proofErr w:type="spellStart"/>
      <w:r w:rsidRPr="00D63C93">
        <w:rPr>
          <w:rFonts w:ascii="Book Antiqua" w:hAnsi="Book Antiqua"/>
          <w:sz w:val="24"/>
          <w:szCs w:val="24"/>
        </w:rPr>
        <w:t>ζζ</w:t>
      </w:r>
      <w:proofErr w:type="spellEnd"/>
      <w:r w:rsidRPr="00D63C93">
        <w:rPr>
          <w:rFonts w:ascii="Book Antiqua" w:hAnsi="Book Antiqua"/>
          <w:sz w:val="24"/>
          <w:szCs w:val="24"/>
        </w:rPr>
        <w:t xml:space="preserve">) Α’ Εκλογική Περιφέρεια Ανατολικής Αττικής, που αποτελείται από τους </w:t>
      </w:r>
      <w:r w:rsidR="0029703D" w:rsidRPr="00D63C93">
        <w:rPr>
          <w:rFonts w:ascii="Book Antiqua" w:hAnsi="Book Antiqua"/>
          <w:sz w:val="24"/>
          <w:szCs w:val="24"/>
        </w:rPr>
        <w:t xml:space="preserve">Δήμους Αχαρνών, Βάρης-Βούλας-Βουλιαγμένης, Διονύσου, </w:t>
      </w:r>
      <w:proofErr w:type="spellStart"/>
      <w:r w:rsidR="0029703D" w:rsidRPr="00D63C93">
        <w:rPr>
          <w:rFonts w:ascii="Book Antiqua" w:hAnsi="Book Antiqua"/>
          <w:sz w:val="24"/>
          <w:szCs w:val="24"/>
        </w:rPr>
        <w:t>Κρωπίας</w:t>
      </w:r>
      <w:proofErr w:type="spellEnd"/>
      <w:r w:rsidR="0029703D" w:rsidRPr="00D63C93">
        <w:rPr>
          <w:rFonts w:ascii="Book Antiqua" w:hAnsi="Book Antiqua"/>
          <w:sz w:val="24"/>
          <w:szCs w:val="24"/>
        </w:rPr>
        <w:t>, Λαυρεωτικής, Μαραθώνα, Μαρκοπούλου-</w:t>
      </w:r>
      <w:proofErr w:type="spellStart"/>
      <w:r w:rsidR="0029703D" w:rsidRPr="00D63C93">
        <w:rPr>
          <w:rFonts w:ascii="Book Antiqua" w:hAnsi="Book Antiqua"/>
          <w:sz w:val="24"/>
          <w:szCs w:val="24"/>
        </w:rPr>
        <w:t>Μεσογαίας</w:t>
      </w:r>
      <w:proofErr w:type="spellEnd"/>
      <w:r w:rsidR="0029703D" w:rsidRPr="00D63C93">
        <w:rPr>
          <w:rFonts w:ascii="Book Antiqua" w:hAnsi="Book Antiqua"/>
          <w:sz w:val="24"/>
          <w:szCs w:val="24"/>
        </w:rPr>
        <w:t>, Παιανίας, Παλλήνης, Ραφήνας-Πικερμίου, Σαρωνικού, Σπάτων-Αρτέμιδος και Ωρωπού,</w:t>
      </w:r>
    </w:p>
    <w:p w:rsidR="0029703D" w:rsidRPr="00D63C93" w:rsidRDefault="0029703D" w:rsidP="00D63C93">
      <w:pPr>
        <w:pStyle w:val="a3"/>
        <w:spacing w:line="360" w:lineRule="auto"/>
        <w:jc w:val="both"/>
        <w:rPr>
          <w:rFonts w:ascii="Book Antiqua" w:hAnsi="Book Antiqua"/>
          <w:sz w:val="24"/>
          <w:szCs w:val="24"/>
        </w:rPr>
      </w:pPr>
      <w:proofErr w:type="spellStart"/>
      <w:r w:rsidRPr="00D63C93">
        <w:rPr>
          <w:rFonts w:ascii="Book Antiqua" w:hAnsi="Book Antiqua"/>
          <w:sz w:val="24"/>
          <w:szCs w:val="24"/>
        </w:rPr>
        <w:t>ηη</w:t>
      </w:r>
      <w:proofErr w:type="spellEnd"/>
      <w:r w:rsidRPr="00D63C93">
        <w:rPr>
          <w:rFonts w:ascii="Book Antiqua" w:hAnsi="Book Antiqua"/>
          <w:sz w:val="24"/>
          <w:szCs w:val="24"/>
        </w:rPr>
        <w:t>) Β’ Εκλογική Περιφέρεια Δυτικής Αττικής, που αποτελείται από τους Δήμους Ασπροπύργου, Ελευσίνας, Μάνδρας-</w:t>
      </w:r>
      <w:proofErr w:type="spellStart"/>
      <w:r w:rsidRPr="00D63C93">
        <w:rPr>
          <w:rFonts w:ascii="Book Antiqua" w:hAnsi="Book Antiqua"/>
          <w:sz w:val="24"/>
          <w:szCs w:val="24"/>
        </w:rPr>
        <w:t>Ειδυλλίας</w:t>
      </w:r>
      <w:proofErr w:type="spellEnd"/>
      <w:r w:rsidRPr="00D63C93">
        <w:rPr>
          <w:rFonts w:ascii="Book Antiqua" w:hAnsi="Book Antiqua"/>
          <w:sz w:val="24"/>
          <w:szCs w:val="24"/>
        </w:rPr>
        <w:t>, Μεγαρέων και Φυλής.</w:t>
      </w:r>
    </w:p>
    <w:p w:rsidR="00A96C48" w:rsidRPr="00D63C93" w:rsidRDefault="00A96C48" w:rsidP="00D63C93">
      <w:pPr>
        <w:pStyle w:val="a3"/>
        <w:spacing w:line="360" w:lineRule="auto"/>
        <w:jc w:val="both"/>
        <w:rPr>
          <w:rFonts w:ascii="Book Antiqua" w:hAnsi="Book Antiqua"/>
          <w:sz w:val="24"/>
          <w:szCs w:val="24"/>
        </w:rPr>
      </w:pPr>
      <w:r w:rsidRPr="00D63C93">
        <w:rPr>
          <w:rFonts w:ascii="Book Antiqua" w:hAnsi="Book Antiqua"/>
          <w:sz w:val="24"/>
          <w:szCs w:val="24"/>
        </w:rPr>
        <w:t xml:space="preserve">β) </w:t>
      </w:r>
      <w:r w:rsidR="00367C6E">
        <w:rPr>
          <w:rFonts w:ascii="Book Antiqua" w:hAnsi="Book Antiqua"/>
          <w:sz w:val="24"/>
          <w:szCs w:val="24"/>
        </w:rPr>
        <w:t>Ο Νομός Θεσσαλονίκης</w:t>
      </w:r>
      <w:r w:rsidRPr="00D63C93">
        <w:rPr>
          <w:rFonts w:ascii="Book Antiqua" w:hAnsi="Book Antiqua"/>
          <w:sz w:val="24"/>
          <w:szCs w:val="24"/>
        </w:rPr>
        <w:t xml:space="preserve"> σε δύο (2) εκλογικές περιφέρειες, δηλαδή στις</w:t>
      </w:r>
    </w:p>
    <w:p w:rsidR="00A96C48" w:rsidRPr="00D63C93" w:rsidRDefault="00A96C48" w:rsidP="00D63C93">
      <w:pPr>
        <w:pStyle w:val="a3"/>
        <w:spacing w:line="360" w:lineRule="auto"/>
        <w:jc w:val="both"/>
        <w:rPr>
          <w:rFonts w:ascii="Book Antiqua" w:hAnsi="Book Antiqua"/>
          <w:sz w:val="24"/>
          <w:szCs w:val="24"/>
        </w:rPr>
      </w:pPr>
      <w:r w:rsidRPr="00D63C93">
        <w:rPr>
          <w:rFonts w:ascii="Book Antiqua" w:hAnsi="Book Antiqua"/>
          <w:sz w:val="24"/>
          <w:szCs w:val="24"/>
        </w:rPr>
        <w:t>αα) Α` Εκλογική Περιφέρεια Θεσσα</w:t>
      </w:r>
      <w:r w:rsidR="0029703D" w:rsidRPr="00D63C93">
        <w:rPr>
          <w:rFonts w:ascii="Book Antiqua" w:hAnsi="Book Antiqua"/>
          <w:sz w:val="24"/>
          <w:szCs w:val="24"/>
        </w:rPr>
        <w:t>λονίκης, που αποτελείται από τους Δήμους Αμπελοκήπων-Μενεμένης, Θεσσαλονίκης, Καλαμαριάς, Κορδελιού-</w:t>
      </w:r>
      <w:proofErr w:type="spellStart"/>
      <w:r w:rsidR="0029703D" w:rsidRPr="00D63C93">
        <w:rPr>
          <w:rFonts w:ascii="Book Antiqua" w:hAnsi="Book Antiqua"/>
          <w:sz w:val="24"/>
          <w:szCs w:val="24"/>
        </w:rPr>
        <w:t>Ευόσμου</w:t>
      </w:r>
      <w:proofErr w:type="spellEnd"/>
      <w:r w:rsidR="0029703D" w:rsidRPr="00D63C93">
        <w:rPr>
          <w:rFonts w:ascii="Book Antiqua" w:hAnsi="Book Antiqua"/>
          <w:sz w:val="24"/>
          <w:szCs w:val="24"/>
        </w:rPr>
        <w:t>, Νεάπολης-</w:t>
      </w:r>
      <w:proofErr w:type="spellStart"/>
      <w:r w:rsidR="0029703D" w:rsidRPr="00D63C93">
        <w:rPr>
          <w:rFonts w:ascii="Book Antiqua" w:hAnsi="Book Antiqua"/>
          <w:sz w:val="24"/>
          <w:szCs w:val="24"/>
        </w:rPr>
        <w:t>Συκεών</w:t>
      </w:r>
      <w:proofErr w:type="spellEnd"/>
      <w:r w:rsidR="0029703D" w:rsidRPr="00D63C93">
        <w:rPr>
          <w:rFonts w:ascii="Book Antiqua" w:hAnsi="Book Antiqua"/>
          <w:sz w:val="24"/>
          <w:szCs w:val="24"/>
        </w:rPr>
        <w:t xml:space="preserve"> και Παύλου Μελά.</w:t>
      </w:r>
    </w:p>
    <w:p w:rsidR="00185F82" w:rsidRPr="00D63C93" w:rsidRDefault="0029703D" w:rsidP="00D63C93">
      <w:pPr>
        <w:pStyle w:val="a3"/>
        <w:spacing w:line="360" w:lineRule="auto"/>
        <w:jc w:val="both"/>
        <w:rPr>
          <w:rFonts w:ascii="Book Antiqua" w:hAnsi="Book Antiqua"/>
          <w:sz w:val="24"/>
          <w:szCs w:val="24"/>
        </w:rPr>
      </w:pPr>
      <w:proofErr w:type="spellStart"/>
      <w:r w:rsidRPr="00D63C93">
        <w:rPr>
          <w:rFonts w:ascii="Book Antiqua" w:hAnsi="Book Antiqua"/>
          <w:sz w:val="24"/>
          <w:szCs w:val="24"/>
        </w:rPr>
        <w:t>ββ</w:t>
      </w:r>
      <w:proofErr w:type="spellEnd"/>
      <w:r w:rsidRPr="00D63C93">
        <w:rPr>
          <w:rFonts w:ascii="Book Antiqua" w:hAnsi="Book Antiqua"/>
          <w:sz w:val="24"/>
          <w:szCs w:val="24"/>
        </w:rPr>
        <w:t xml:space="preserve">) </w:t>
      </w:r>
      <w:r w:rsidR="00A96C48" w:rsidRPr="00D63C93">
        <w:rPr>
          <w:rFonts w:ascii="Book Antiqua" w:hAnsi="Book Antiqua"/>
          <w:sz w:val="24"/>
          <w:szCs w:val="24"/>
        </w:rPr>
        <w:t xml:space="preserve">Β` Εκλογική Περιφέρεια Θεσσαλονίκης, που αποτελείται από </w:t>
      </w:r>
      <w:r w:rsidR="00185F82" w:rsidRPr="00D63C93">
        <w:rPr>
          <w:rFonts w:ascii="Book Antiqua" w:hAnsi="Book Antiqua"/>
          <w:sz w:val="24"/>
          <w:szCs w:val="24"/>
        </w:rPr>
        <w:t xml:space="preserve">τους Δήμους Βόλβης, Δέλτα, Θέρμης, Θερμαϊκού, Λαγκαδά, Πυλαίας-Χορτιάτη, Χαλκηδόνος και </w:t>
      </w:r>
      <w:proofErr w:type="spellStart"/>
      <w:r w:rsidR="00185F82" w:rsidRPr="00D63C93">
        <w:rPr>
          <w:rFonts w:ascii="Book Antiqua" w:hAnsi="Book Antiqua"/>
          <w:sz w:val="24"/>
          <w:szCs w:val="24"/>
        </w:rPr>
        <w:t>Ωραιοκάστρου</w:t>
      </w:r>
      <w:proofErr w:type="spellEnd"/>
      <w:r w:rsidR="00185F82" w:rsidRPr="00D63C93">
        <w:rPr>
          <w:rFonts w:ascii="Book Antiqua" w:hAnsi="Book Antiqua"/>
          <w:sz w:val="24"/>
          <w:szCs w:val="24"/>
        </w:rPr>
        <w:t>.»</w:t>
      </w:r>
    </w:p>
    <w:p w:rsidR="00185F82" w:rsidRPr="00D63C93" w:rsidRDefault="00185F82" w:rsidP="00D63C93">
      <w:pPr>
        <w:pStyle w:val="a3"/>
        <w:spacing w:line="360" w:lineRule="auto"/>
        <w:jc w:val="both"/>
        <w:rPr>
          <w:rFonts w:ascii="Book Antiqua" w:hAnsi="Book Antiqua"/>
          <w:sz w:val="24"/>
          <w:szCs w:val="24"/>
        </w:rPr>
      </w:pPr>
    </w:p>
    <w:p w:rsidR="000049C2" w:rsidRPr="00D63C93" w:rsidRDefault="00185F82" w:rsidP="00D63C93">
      <w:pPr>
        <w:pStyle w:val="a3"/>
        <w:spacing w:line="360" w:lineRule="auto"/>
        <w:jc w:val="both"/>
        <w:rPr>
          <w:rFonts w:ascii="Book Antiqua" w:hAnsi="Book Antiqua"/>
          <w:sz w:val="24"/>
          <w:szCs w:val="24"/>
        </w:rPr>
      </w:pPr>
      <w:r w:rsidRPr="00D63C93">
        <w:rPr>
          <w:rFonts w:ascii="Book Antiqua" w:hAnsi="Book Antiqua"/>
          <w:sz w:val="24"/>
          <w:szCs w:val="24"/>
        </w:rPr>
        <w:t xml:space="preserve">2. </w:t>
      </w:r>
      <w:r w:rsidR="000049C2" w:rsidRPr="00D63C93">
        <w:rPr>
          <w:rFonts w:ascii="Book Antiqua" w:hAnsi="Book Antiqua"/>
          <w:sz w:val="24"/>
          <w:szCs w:val="24"/>
        </w:rPr>
        <w:t xml:space="preserve">Το δεύτερο εδάφιο της παρ. 3 του άρθρου 34 του </w:t>
      </w:r>
      <w:proofErr w:type="spellStart"/>
      <w:r w:rsidR="000049C2" w:rsidRPr="00D63C93">
        <w:rPr>
          <w:rFonts w:ascii="Book Antiqua" w:hAnsi="Book Antiqua"/>
          <w:sz w:val="24"/>
          <w:szCs w:val="24"/>
        </w:rPr>
        <w:t>π.δ</w:t>
      </w:r>
      <w:proofErr w:type="spellEnd"/>
      <w:r w:rsidR="000049C2" w:rsidRPr="00D63C93">
        <w:rPr>
          <w:rFonts w:ascii="Book Antiqua" w:hAnsi="Book Antiqua"/>
          <w:sz w:val="24"/>
          <w:szCs w:val="24"/>
        </w:rPr>
        <w:t xml:space="preserve">. 26/2012 </w:t>
      </w:r>
      <w:r w:rsidR="00FB2127" w:rsidRPr="00D63C93">
        <w:rPr>
          <w:rFonts w:ascii="Book Antiqua" w:hAnsi="Book Antiqua"/>
          <w:sz w:val="24"/>
          <w:szCs w:val="24"/>
        </w:rPr>
        <w:t>αντικαθίσταται ως εξής :</w:t>
      </w:r>
    </w:p>
    <w:p w:rsidR="00FB2127" w:rsidRPr="00D63C93" w:rsidRDefault="00FB2127" w:rsidP="00D63C93">
      <w:pPr>
        <w:pStyle w:val="a3"/>
        <w:spacing w:line="360" w:lineRule="auto"/>
        <w:jc w:val="both"/>
        <w:rPr>
          <w:rFonts w:ascii="Book Antiqua" w:hAnsi="Book Antiqua"/>
          <w:sz w:val="24"/>
          <w:szCs w:val="24"/>
        </w:rPr>
      </w:pPr>
    </w:p>
    <w:p w:rsidR="00FB2127" w:rsidRPr="00D63C93" w:rsidRDefault="00FB2127" w:rsidP="00D63C93">
      <w:pPr>
        <w:pStyle w:val="a3"/>
        <w:spacing w:line="360" w:lineRule="auto"/>
        <w:jc w:val="both"/>
        <w:rPr>
          <w:rFonts w:ascii="Book Antiqua" w:hAnsi="Book Antiqua"/>
          <w:sz w:val="24"/>
          <w:szCs w:val="24"/>
        </w:rPr>
      </w:pPr>
      <w:r w:rsidRPr="00D63C93">
        <w:rPr>
          <w:rFonts w:ascii="Book Antiqua" w:hAnsi="Book Antiqua"/>
          <w:sz w:val="24"/>
          <w:szCs w:val="24"/>
        </w:rPr>
        <w:t>«Κατ` εξαίρεση ο αρχηγός κόμματος ή συνασπισμού κομμάτων μπορεί να μετέχει στους συνδυασμούς του κόμματος ή του συνασπισμού του οποίου ηγείται σε τρεις εκλογικές περιφέρειες, στις οποίες έχει ανακηρυχθεί υποψήφιος.»</w:t>
      </w:r>
    </w:p>
    <w:p w:rsidR="000049C2" w:rsidRPr="00D63C93" w:rsidRDefault="000049C2" w:rsidP="00D63C93">
      <w:pPr>
        <w:pStyle w:val="a3"/>
        <w:spacing w:line="360" w:lineRule="auto"/>
        <w:jc w:val="both"/>
        <w:rPr>
          <w:rFonts w:ascii="Book Antiqua" w:hAnsi="Book Antiqua"/>
          <w:sz w:val="24"/>
          <w:szCs w:val="24"/>
        </w:rPr>
      </w:pPr>
    </w:p>
    <w:p w:rsidR="000049C2" w:rsidRPr="00D63C93" w:rsidRDefault="000049C2" w:rsidP="00D63C93">
      <w:pPr>
        <w:pStyle w:val="a3"/>
        <w:spacing w:line="360" w:lineRule="auto"/>
        <w:jc w:val="both"/>
        <w:rPr>
          <w:rFonts w:ascii="Book Antiqua" w:hAnsi="Book Antiqua"/>
          <w:sz w:val="24"/>
          <w:szCs w:val="24"/>
        </w:rPr>
      </w:pPr>
      <w:r w:rsidRPr="00D63C93">
        <w:rPr>
          <w:rFonts w:ascii="Book Antiqua" w:hAnsi="Book Antiqua"/>
          <w:sz w:val="24"/>
          <w:szCs w:val="24"/>
        </w:rPr>
        <w:t xml:space="preserve">3. Η παρ. 5 του άρθρου 103 του </w:t>
      </w:r>
      <w:proofErr w:type="spellStart"/>
      <w:r w:rsidRPr="00D63C93">
        <w:rPr>
          <w:rFonts w:ascii="Book Antiqua" w:hAnsi="Book Antiqua"/>
          <w:sz w:val="24"/>
          <w:szCs w:val="24"/>
        </w:rPr>
        <w:t>π.δ</w:t>
      </w:r>
      <w:proofErr w:type="spellEnd"/>
      <w:r w:rsidRPr="00D63C93">
        <w:rPr>
          <w:rFonts w:ascii="Book Antiqua" w:hAnsi="Book Antiqua"/>
          <w:sz w:val="24"/>
          <w:szCs w:val="24"/>
        </w:rPr>
        <w:t>. 26/2012 αντικαθίσταται ως εξής :</w:t>
      </w:r>
    </w:p>
    <w:p w:rsidR="000049C2" w:rsidRPr="00D63C93" w:rsidRDefault="000049C2" w:rsidP="00D63C93">
      <w:pPr>
        <w:pStyle w:val="a3"/>
        <w:spacing w:line="360" w:lineRule="auto"/>
        <w:jc w:val="both"/>
        <w:rPr>
          <w:rFonts w:ascii="Book Antiqua" w:hAnsi="Book Antiqua"/>
          <w:sz w:val="24"/>
          <w:szCs w:val="24"/>
        </w:rPr>
      </w:pPr>
    </w:p>
    <w:p w:rsidR="000049C2" w:rsidRPr="00D63C93" w:rsidRDefault="00FB2127" w:rsidP="00D63C93">
      <w:pPr>
        <w:pStyle w:val="a3"/>
        <w:spacing w:line="360" w:lineRule="auto"/>
        <w:jc w:val="both"/>
        <w:rPr>
          <w:rFonts w:ascii="Book Antiqua" w:hAnsi="Book Antiqua"/>
          <w:sz w:val="24"/>
          <w:szCs w:val="24"/>
        </w:rPr>
      </w:pPr>
      <w:r w:rsidRPr="00D63C93">
        <w:rPr>
          <w:rFonts w:ascii="Book Antiqua" w:hAnsi="Book Antiqua"/>
          <w:sz w:val="24"/>
          <w:szCs w:val="24"/>
        </w:rPr>
        <w:lastRenderedPageBreak/>
        <w:t xml:space="preserve">«5. Ο αρχηγός ή πρόεδρος κόμματος ή συνασπισμού κομμάτων που μετέχει στους συνδυασμούς τριών εκλογικών περιφερειών, σύμφωνα με την παράγραφο 3 του άρθρου 34, εφόσον εκλεγεί βουλευτής </w:t>
      </w:r>
      <w:r w:rsidR="00682526">
        <w:rPr>
          <w:rFonts w:ascii="Book Antiqua" w:hAnsi="Book Antiqua"/>
          <w:sz w:val="24"/>
          <w:szCs w:val="24"/>
        </w:rPr>
        <w:t>σε δύο ή σε τρεις</w:t>
      </w:r>
      <w:r w:rsidRPr="00D63C93">
        <w:rPr>
          <w:rFonts w:ascii="Book Antiqua" w:hAnsi="Book Antiqua"/>
          <w:sz w:val="24"/>
          <w:szCs w:val="24"/>
        </w:rPr>
        <w:t xml:space="preserve"> περιφέρειες, οφείλει να δηλώσει στον Πρόεδρο της Βουλής σε ποια από τις περιφέρειες αυτές προτιμά την εκλογή του. Η δήλωση αυτή υποβάλλεται μέσα σε προθεσμία πέντε ημερών από την ανακήρυξη όλων των βουλευτών και των αναπληρωματικών αυτών και των </w:t>
      </w:r>
      <w:r w:rsidR="00E217CD" w:rsidRPr="002F3339">
        <w:rPr>
          <w:rFonts w:ascii="Book Antiqua" w:hAnsi="Book Antiqua"/>
          <w:sz w:val="24"/>
          <w:szCs w:val="24"/>
        </w:rPr>
        <w:t>τριών</w:t>
      </w:r>
      <w:r w:rsidRPr="00D63C93">
        <w:rPr>
          <w:rFonts w:ascii="Book Antiqua" w:hAnsi="Book Antiqua"/>
          <w:sz w:val="24"/>
          <w:szCs w:val="24"/>
        </w:rPr>
        <w:t xml:space="preserve"> περιφερειών. Αν δεν υποβληθεί δήλωση μέσα στην προθεσμία αυτή, θεωρείται ότι προτίμησε την εκλογή του στην περιφέρεια στην οποία το κόμμα ή ο συνασπισμός, του οποίου ηγείται, έλαβε τις περισσότερες ψήφους. Για την πλήρωση της έδρας που παραμένει κενή εφαρμόζονται οι διατάξεις του άρθρου 104.»</w:t>
      </w:r>
    </w:p>
    <w:p w:rsidR="00FB2127" w:rsidRPr="00D63C93" w:rsidRDefault="00FB2127" w:rsidP="00D63C93">
      <w:pPr>
        <w:pStyle w:val="a3"/>
        <w:spacing w:line="360" w:lineRule="auto"/>
        <w:jc w:val="both"/>
        <w:rPr>
          <w:rFonts w:ascii="Book Antiqua" w:hAnsi="Book Antiqua"/>
          <w:sz w:val="24"/>
          <w:szCs w:val="24"/>
        </w:rPr>
      </w:pPr>
    </w:p>
    <w:p w:rsidR="0029703D" w:rsidRPr="00D63C93" w:rsidRDefault="00925A00" w:rsidP="00D63C93">
      <w:pPr>
        <w:pStyle w:val="a3"/>
        <w:spacing w:line="360" w:lineRule="auto"/>
        <w:jc w:val="both"/>
        <w:rPr>
          <w:rFonts w:ascii="Book Antiqua" w:hAnsi="Book Antiqua"/>
          <w:sz w:val="24"/>
          <w:szCs w:val="24"/>
        </w:rPr>
      </w:pPr>
      <w:r w:rsidRPr="00D63C93">
        <w:rPr>
          <w:rFonts w:ascii="Book Antiqua" w:hAnsi="Book Antiqua"/>
          <w:sz w:val="24"/>
          <w:szCs w:val="24"/>
        </w:rPr>
        <w:t xml:space="preserve">4. </w:t>
      </w:r>
      <w:r w:rsidR="00185F82" w:rsidRPr="00D63C93">
        <w:rPr>
          <w:rFonts w:ascii="Book Antiqua" w:hAnsi="Book Antiqua"/>
          <w:sz w:val="24"/>
          <w:szCs w:val="24"/>
        </w:rPr>
        <w:t xml:space="preserve">Η ισχύς του παρόντος άρθρου αρχίζει από τη δημοσίευσή του στην Εφημερίδα της Κυβερνήσεως και αυτό εφαρμόζεται από τις αμέσως επόμενες γενικές βουλευτικές εκλογές, οποτεδήποτε και αν αυτές διεξαχθούν, τηρουμένων των προϋποθέσεων της παρ. 1 του άρθρου 54 του Συντάγματος, ήτοι της υπερψήφισης του παρόντος άρθρου από την πλειοψηφία των δύο τρίτων του όλου αριθμού των βουλευτών. </w:t>
      </w:r>
    </w:p>
    <w:p w:rsidR="00A96C48" w:rsidRPr="00D63C93" w:rsidRDefault="00A96C48" w:rsidP="00D63C93">
      <w:pPr>
        <w:pStyle w:val="a3"/>
        <w:spacing w:line="360" w:lineRule="auto"/>
        <w:jc w:val="both"/>
        <w:rPr>
          <w:rFonts w:ascii="Book Antiqua" w:hAnsi="Book Antiqua"/>
          <w:sz w:val="24"/>
          <w:szCs w:val="24"/>
        </w:rPr>
      </w:pPr>
    </w:p>
    <w:p w:rsidR="00A96C48" w:rsidRPr="00D63C93" w:rsidRDefault="00A96C48" w:rsidP="00D63C93">
      <w:pPr>
        <w:pStyle w:val="a3"/>
        <w:spacing w:line="360" w:lineRule="auto"/>
        <w:jc w:val="both"/>
        <w:rPr>
          <w:rFonts w:ascii="Book Antiqua" w:hAnsi="Book Antiqua"/>
          <w:sz w:val="24"/>
          <w:szCs w:val="24"/>
        </w:rPr>
      </w:pPr>
    </w:p>
    <w:p w:rsidR="00185F82" w:rsidRPr="00D63C93" w:rsidRDefault="00185F82" w:rsidP="00D63C93">
      <w:pPr>
        <w:pStyle w:val="a3"/>
        <w:spacing w:line="360" w:lineRule="auto"/>
        <w:jc w:val="center"/>
        <w:rPr>
          <w:rFonts w:ascii="Book Antiqua" w:hAnsi="Book Antiqua"/>
          <w:b/>
          <w:sz w:val="24"/>
          <w:szCs w:val="24"/>
        </w:rPr>
      </w:pPr>
    </w:p>
    <w:p w:rsidR="00185F82" w:rsidRPr="00D63C93" w:rsidRDefault="00185F82" w:rsidP="00D63C93">
      <w:pPr>
        <w:pStyle w:val="a3"/>
        <w:spacing w:line="360" w:lineRule="auto"/>
        <w:jc w:val="center"/>
        <w:rPr>
          <w:rFonts w:ascii="Book Antiqua" w:hAnsi="Book Antiqua"/>
          <w:b/>
          <w:sz w:val="24"/>
          <w:szCs w:val="24"/>
        </w:rPr>
      </w:pPr>
    </w:p>
    <w:p w:rsidR="00185F82" w:rsidRPr="00D63C93" w:rsidRDefault="00185F82" w:rsidP="00D63C93">
      <w:pPr>
        <w:pStyle w:val="a3"/>
        <w:spacing w:line="360" w:lineRule="auto"/>
        <w:jc w:val="center"/>
        <w:rPr>
          <w:rFonts w:ascii="Book Antiqua" w:hAnsi="Book Antiqua"/>
          <w:b/>
          <w:sz w:val="24"/>
          <w:szCs w:val="24"/>
        </w:rPr>
      </w:pPr>
      <w:r w:rsidRPr="00D63C93">
        <w:rPr>
          <w:rFonts w:ascii="Book Antiqua" w:hAnsi="Book Antiqua"/>
          <w:b/>
          <w:sz w:val="24"/>
          <w:szCs w:val="24"/>
        </w:rPr>
        <w:t>Ο ΥΠΟΥΡΓΟΣ ΕΣΩΤΕΡΙΚΩΝ</w:t>
      </w:r>
    </w:p>
    <w:p w:rsidR="00185F82" w:rsidRPr="00D63C93" w:rsidRDefault="00185F82" w:rsidP="00D63C93">
      <w:pPr>
        <w:pStyle w:val="a3"/>
        <w:spacing w:line="360" w:lineRule="auto"/>
        <w:jc w:val="center"/>
        <w:rPr>
          <w:rFonts w:ascii="Book Antiqua" w:hAnsi="Book Antiqua"/>
          <w:b/>
          <w:sz w:val="24"/>
          <w:szCs w:val="24"/>
        </w:rPr>
      </w:pPr>
    </w:p>
    <w:p w:rsidR="00185F82" w:rsidRPr="00D63C93" w:rsidRDefault="00185F82" w:rsidP="00D63C93">
      <w:pPr>
        <w:pStyle w:val="a3"/>
        <w:spacing w:line="360" w:lineRule="auto"/>
        <w:jc w:val="center"/>
        <w:rPr>
          <w:rFonts w:ascii="Book Antiqua" w:hAnsi="Book Antiqua"/>
          <w:b/>
          <w:sz w:val="24"/>
          <w:szCs w:val="24"/>
        </w:rPr>
      </w:pPr>
    </w:p>
    <w:p w:rsidR="00185F82" w:rsidRPr="00D63C93" w:rsidRDefault="00185F82" w:rsidP="00D63C93">
      <w:pPr>
        <w:pStyle w:val="a3"/>
        <w:spacing w:line="360" w:lineRule="auto"/>
        <w:jc w:val="center"/>
        <w:rPr>
          <w:rFonts w:ascii="Book Antiqua" w:hAnsi="Book Antiqua"/>
          <w:b/>
          <w:sz w:val="24"/>
          <w:szCs w:val="24"/>
        </w:rPr>
      </w:pPr>
    </w:p>
    <w:p w:rsidR="00185F82" w:rsidRPr="00D63C93" w:rsidRDefault="00185F82" w:rsidP="00D63C93">
      <w:pPr>
        <w:pStyle w:val="a3"/>
        <w:spacing w:line="360" w:lineRule="auto"/>
        <w:jc w:val="center"/>
        <w:rPr>
          <w:rFonts w:ascii="Book Antiqua" w:hAnsi="Book Antiqua"/>
          <w:b/>
          <w:sz w:val="24"/>
          <w:szCs w:val="24"/>
        </w:rPr>
      </w:pPr>
    </w:p>
    <w:p w:rsidR="00185F82" w:rsidRPr="00D63C93" w:rsidRDefault="00185F82" w:rsidP="00D63C93">
      <w:pPr>
        <w:pStyle w:val="a3"/>
        <w:spacing w:line="360" w:lineRule="auto"/>
        <w:jc w:val="center"/>
        <w:rPr>
          <w:rFonts w:ascii="Book Antiqua" w:hAnsi="Book Antiqua"/>
          <w:b/>
          <w:sz w:val="24"/>
          <w:szCs w:val="24"/>
        </w:rPr>
      </w:pPr>
      <w:r w:rsidRPr="00D63C93">
        <w:rPr>
          <w:rFonts w:ascii="Book Antiqua" w:hAnsi="Book Antiqua"/>
          <w:b/>
          <w:sz w:val="24"/>
          <w:szCs w:val="24"/>
        </w:rPr>
        <w:t>ΠΑΝΑΓΙΩΤΗΣ ΣΚΟΥΡΛΕΤΗΣ</w:t>
      </w:r>
    </w:p>
    <w:sectPr w:rsidR="00185F82" w:rsidRPr="00D63C93" w:rsidSect="00995D9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C48"/>
    <w:rsid w:val="000049C2"/>
    <w:rsid w:val="0004128B"/>
    <w:rsid w:val="00185F82"/>
    <w:rsid w:val="0029703D"/>
    <w:rsid w:val="002D408C"/>
    <w:rsid w:val="002D71F8"/>
    <w:rsid w:val="002F3339"/>
    <w:rsid w:val="00367C6E"/>
    <w:rsid w:val="005C6F80"/>
    <w:rsid w:val="006423C4"/>
    <w:rsid w:val="0067561A"/>
    <w:rsid w:val="00682526"/>
    <w:rsid w:val="00853C4B"/>
    <w:rsid w:val="00925A00"/>
    <w:rsid w:val="00995D99"/>
    <w:rsid w:val="00A96C48"/>
    <w:rsid w:val="00B56FE6"/>
    <w:rsid w:val="00D63C93"/>
    <w:rsid w:val="00E217CD"/>
    <w:rsid w:val="00FB212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6C48"/>
    <w:pPr>
      <w:spacing w:after="0" w:line="240" w:lineRule="auto"/>
    </w:pPr>
  </w:style>
  <w:style w:type="table" w:styleId="a4">
    <w:name w:val="Table Grid"/>
    <w:basedOn w:val="a1"/>
    <w:uiPriority w:val="59"/>
    <w:rsid w:val="00A96C48"/>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A96C48"/>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A96C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6C48"/>
    <w:pPr>
      <w:spacing w:after="0" w:line="240" w:lineRule="auto"/>
    </w:pPr>
  </w:style>
  <w:style w:type="table" w:styleId="a4">
    <w:name w:val="Table Grid"/>
    <w:basedOn w:val="a1"/>
    <w:uiPriority w:val="59"/>
    <w:rsid w:val="00A96C48"/>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A96C48"/>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A96C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016408">
      <w:bodyDiv w:val="1"/>
      <w:marLeft w:val="0"/>
      <w:marRight w:val="0"/>
      <w:marTop w:val="0"/>
      <w:marBottom w:val="0"/>
      <w:divBdr>
        <w:top w:val="none" w:sz="0" w:space="0" w:color="auto"/>
        <w:left w:val="none" w:sz="0" w:space="0" w:color="auto"/>
        <w:bottom w:val="none" w:sz="0" w:space="0" w:color="auto"/>
        <w:right w:val="none" w:sz="0" w:space="0" w:color="auto"/>
      </w:divBdr>
    </w:div>
    <w:div w:id="799612904">
      <w:bodyDiv w:val="1"/>
      <w:marLeft w:val="0"/>
      <w:marRight w:val="0"/>
      <w:marTop w:val="0"/>
      <w:marBottom w:val="0"/>
      <w:divBdr>
        <w:top w:val="none" w:sz="0" w:space="0" w:color="auto"/>
        <w:left w:val="none" w:sz="0" w:space="0" w:color="auto"/>
        <w:bottom w:val="none" w:sz="0" w:space="0" w:color="auto"/>
        <w:right w:val="none" w:sz="0" w:space="0" w:color="auto"/>
      </w:divBdr>
    </w:div>
    <w:div w:id="977035029">
      <w:bodyDiv w:val="1"/>
      <w:marLeft w:val="0"/>
      <w:marRight w:val="0"/>
      <w:marTop w:val="0"/>
      <w:marBottom w:val="0"/>
      <w:divBdr>
        <w:top w:val="none" w:sz="0" w:space="0" w:color="auto"/>
        <w:left w:val="none" w:sz="0" w:space="0" w:color="auto"/>
        <w:bottom w:val="none" w:sz="0" w:space="0" w:color="auto"/>
        <w:right w:val="none" w:sz="0" w:space="0" w:color="auto"/>
      </w:divBdr>
    </w:div>
    <w:div w:id="1550729633">
      <w:bodyDiv w:val="1"/>
      <w:marLeft w:val="0"/>
      <w:marRight w:val="0"/>
      <w:marTop w:val="0"/>
      <w:marBottom w:val="0"/>
      <w:divBdr>
        <w:top w:val="none" w:sz="0" w:space="0" w:color="auto"/>
        <w:left w:val="none" w:sz="0" w:space="0" w:color="auto"/>
        <w:bottom w:val="none" w:sz="0" w:space="0" w:color="auto"/>
        <w:right w:val="none" w:sz="0" w:space="0" w:color="auto"/>
      </w:divBdr>
    </w:div>
    <w:div w:id="1765494719">
      <w:bodyDiv w:val="1"/>
      <w:marLeft w:val="0"/>
      <w:marRight w:val="0"/>
      <w:marTop w:val="0"/>
      <w:marBottom w:val="0"/>
      <w:divBdr>
        <w:top w:val="none" w:sz="0" w:space="0" w:color="auto"/>
        <w:left w:val="none" w:sz="0" w:space="0" w:color="auto"/>
        <w:bottom w:val="none" w:sz="0" w:space="0" w:color="auto"/>
        <w:right w:val="none" w:sz="0" w:space="0" w:color="auto"/>
      </w:divBdr>
    </w:div>
    <w:div w:id="206556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809</Words>
  <Characters>4374</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d.koltsida</dc:creator>
  <cp:lastModifiedBy>Enikos S.A.</cp:lastModifiedBy>
  <cp:revision>2</cp:revision>
  <dcterms:created xsi:type="dcterms:W3CDTF">2018-07-06T11:27:00Z</dcterms:created>
  <dcterms:modified xsi:type="dcterms:W3CDTF">2018-07-06T11:27:00Z</dcterms:modified>
</cp:coreProperties>
</file>